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天津市河西区人民检察院</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10</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天津市河西区人民检察院</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按照宪法法律关于检察院职能的规定，天津市河西区人民检察院是国家法律监督机关，通过履行侦查监督、审查起诉、控告申诉检察、刑事执行检察监督、民事行政检察监督等法律监督职能，保证国家法律的统一和正确实施</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天津市河西区人民检察院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部门本级（内设10个职能处室）。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天津市河西区人民检察院</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54143503.63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206541.80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48050815.67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3879993.12</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2020833.51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7116.98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54150620.61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54158184.10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17804.60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10241.11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17804.60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54168425.21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54168425.21</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天津市河西区人民检察院</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54150620.61</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54143503.63</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7116.98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206541.80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206541.80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206541.80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206541.80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公共安全支出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48043252.18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48036135.20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7116.98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检察</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48043252.18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48036135.20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7116.98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46067610.65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46060493.67</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7116.98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检察监督</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201685.30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201685.30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2040499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其他检察支出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1773956.23</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1773956.23</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3879993.12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3879993.12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3879993.12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3879993.12</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2586662.08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2586662.08</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1293331.04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1293331.04</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2020833.51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2020833.51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2020833.51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2020833.51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1697500.75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1697500.75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公务员医疗补助</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323332.76</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323332.76</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天津市河西区人民检察院</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54168425.21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54150620.61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54143503.63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7116.98</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258101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天津市河西区人民检察院</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54168425.21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54150620.61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54143503.63</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7116.98</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天津市河西区人民检察院</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17804.60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17804.60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17804.60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258101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天津市河西区人民检察院</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17804.60</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17804.60</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17804.60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天津市河西区人民检察院</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54158184.10</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51976000.77</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2182183.33</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206541.80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206541.80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206541.80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206541.80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公共安全支出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48050815.67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46075174.14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1975641.53</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检察</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48050815.67</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46075174.14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1975641.53</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46075174.14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46075174.14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检察监督</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201685.30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201685.30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2040499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其他检察支出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1773956.23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1773956.23</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3879993.12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3879993.12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3879993.12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3879993.12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2586662.08</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2586662.08</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1293331.04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1293331.04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2020833.51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2020833.51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2020833.51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2020833.51</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1697500.75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1697500.75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公务员医疗补助</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323332.76</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323332.76</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天津市河西区人民检察院</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54143503.63</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206541.80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206541.80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48026146.70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48026146.70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3879993.12</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3879993.12</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2020833.51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2020833.51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54143503.63</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54133515.13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54133515.13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9988.50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9988.50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54143503.63</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54143503.63</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54143503.63</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天津市河西区人民检察院</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54133515.13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51951331.80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46461636.00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5489695.80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2182183.33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206541.80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206541.80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206541.80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206541.80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公共安全支出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48026146.70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46050505.17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40560809.37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5489695.80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1975641.53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检察</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48026146.70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46050505.17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40560809.37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5489695.80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1975641.53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46050505.17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46050505.17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40560809.37</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5489695.80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检察监督</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201685.30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201685.30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2040499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其他检察支出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1773956.23</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1773956.23</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3879993.12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3879993.12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3879993.12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3879993.12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3879993.12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3879993.12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2586662.08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2586662.08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2586662.08</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1293331.04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1293331.04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1293331.04</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2020833.51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2020833.51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2020833.51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2020833.51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2020833.51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2020833.51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1697500.75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1697500.75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1697500.75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公务员医疗补助</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323332.76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323332.76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323332.76</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天津市河西区人民检察院</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46067910.40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5482859.81</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7423702.57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95500.00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6835.99</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8008743.81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8650828.85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1830.00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47510.60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328134.95</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2586662.08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1293331.04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427527.20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1616663.80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1834402.56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323332.76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89960.00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125305.84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10356639.00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5682700.65</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393725.60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19820.00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393261.80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6835.99</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41800.00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260000.00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191537.99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52166.27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1098120.00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463.80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760950.24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46461636.00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5489695.80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天津市河西区人民检察院</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天津市河西区人民检察院2025年度政府性基金预算财政拨款收入支出决算表为空表。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天津市河西区人民检察院</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天津市河西区人民检察院2025年度国有资本经营预算财政拨款收入支出决算表为空表。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天津市河西区人民检察院</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52166.27</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52166.27</w:t>
            </w: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52166.27</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天津市河西区人民检察院</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2182183.33</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2182183.33</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206541.80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206541.80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206541.80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206541.80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公共安全支出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1975641.53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1975641.53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20404</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检察</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1975641.53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1975641.53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2040410</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检察监督</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201685.30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201685.30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2040499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其他检察支出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1773956.23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1773956.23</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54,168,425.21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增加1,007,142.31元，增长1.89%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职务职级调整等因素导致人员经费增加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一般公共预算财政拨款收入54,143,503.63元、其他收入7,116.98元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一般公共服务支出206,541.80元、公共安全支出48,050,815.67元、社会保障和就业支出3,879,993.12元、卫生健康支出2,020,833.51元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天津市河西区人民检察院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54,150,620.61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增加989,337.71元，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职务职级调整等因素导致人员经费增加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一般公共预算财政拨款收入54,143,503.63元，占99.99%；其他收入7,116.98元，占0.01%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天津市河西区人民检察院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54,158,184.10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增加1,036,382.91元，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职务职级调整等因素导致人员经费增加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基本支出51,976,000.77元，占95.97%；项目支出2,182,183.33元，占4.03%</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天津市河西区人民检察院</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54,143,503.63</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增加1,020,102.74元，增长1.92%，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职务职级调整等因素导致人员经费增加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一般公共预算财政拨款54,143,503.63元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一般公共服务支出206,541.80元、公共安全支出48,026,146.70元、社会保障和就业支出3,879,993.12元、卫生健康支出2,020,833.51元、年末财政拨款结转和结余9,988.50元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天津市河西区人民检察院2025年度一般公共预算财政拨款支出合计54,133,515.13元，占本年支出合计的99.95%。与2024年度相比，一般公共预算财政拨款支出</w:t>
      </w:r>
      <w:r>
        <w:rPr>
          <w:rFonts w:eastAsia="仿宋_GB2312" w:hint="eastAsia"/>
          <w:sz w:val="30"/>
          <w:szCs w:val="30"/>
          <w:highlight w:val="none"/>
          <w:lang w:val="en-US" w:eastAsia="zh-CN"/>
        </w:rPr>
        <w:t xml:space="preserve">增加1,031,384.50元</w:t>
      </w:r>
      <w:r>
        <w:rPr>
          <w:rFonts w:eastAsia="仿宋_GB2312" w:hint="eastAsia"/>
          <w:sz w:val="30"/>
          <w:szCs w:val="30"/>
          <w:highlight w:val="none"/>
          <w:lang w:val="en-US" w:eastAsia="zh-CN"/>
        </w:rPr>
        <w:t xml:space="preserve">，增长1.94%</w:t>
      </w:r>
      <w:r>
        <w:rPr>
          <w:rFonts w:eastAsia="仿宋_GB2312" w:hint="eastAsia"/>
          <w:sz w:val="30"/>
          <w:szCs w:val="30"/>
          <w:highlight w:val="none"/>
          <w:lang w:val="en-US" w:eastAsia="zh-CN"/>
        </w:rPr>
        <w:t xml:space="preserve">，主要原因是职务职级调整等因素导致人员经费增加。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2025年度一般公共预算财政拨款支出54,133,515.13元，主要用于以下方面：</w:t>
      </w:r>
      <w:r>
        <w:rPr>
          <w:rFonts w:eastAsia="仿宋_GB2312" w:hint="eastAsia"/>
          <w:sz w:val="30"/>
          <w:szCs w:val="30"/>
          <w:highlight w:val="none"/>
        </w:rPr>
        <w:t xml:space="preserve">一般公共服务支出（类）支出206,541.80元，占0.38%，公共安全支出（类）支出48,026,146.70元，占88.72%，社会保障和就业支出（类）支出3,879,993.12元，占7.17%，卫生健康支出（类）支出2,020,833.51元，占3.73%</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2025年度一般公共预算财政拨款支出年初预算为46,044,300.00元，支出决算为54,133,515.13元</w:t>
      </w:r>
      <w:r>
        <w:rPr>
          <w:rFonts w:eastAsia="仿宋_GB2312" w:hint="eastAsia"/>
          <w:sz w:val="30"/>
          <w:szCs w:val="30"/>
          <w:highlight w:val="none"/>
          <w:lang w:val="en-US" w:eastAsia="zh-CN"/>
        </w:rPr>
        <w:t xml:space="preserve">，完成年初预算的117.57%</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1.公共安全支出（类）检察（款）行政运行（项）年初预算为37,858,000.00元，支出决算为46,050,505.17元，完成年初预算的121.64%，决算数大于年初预算数的主要原因是：年中追加人员经费等预算。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2.公共安全支出（类）检察（款）检察监督（项）年初预算为0.00元，支出决算为201,685.30元，决算数大于年初预算数的主要原因是：年中追加中央转移支付资金预算。</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3.公共安全支出（类）检察（款）其他检察支出（项）年初预算为2,037,300.00元，支出决算为1,773,956.23元，完成年初预算的87.07%，决算数小于年初预算数的主要原因是：落实“过紧日子”要求，压减预算支出。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基本养老保险缴费支出（项）年初预算为2,605,000.00元，支出决算为2,586,662.08元，完成年初预算的99.30%，决算数小于年初预算数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社会保障和就业支出（类）行政事业单位养老支出（款）机关事业单位职业年金缴费支出（项）年初预算为1,302,000.00元，支出决算为1,293,331.04元，完成年初预算的99.33%，决算数小于年初预算数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6.卫生健康支出（类）行政事业单位医疗（款）行政单位医疗（项）年初预算为1,709,000.00元，支出决算为1,697,500.75元，完成年初预算的99.33%，决算数小于年初预算数的主要原因是：严格按照预算执行。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7.卫生健康支出（类）行政事业单位医疗（款）公务员医疗补助（项）年初预算为326,000.00元，支出决算为323,332.76元，完成年初预算的99.18%，决算数小于年初预算数的主要原因是：严格按照预算执行。</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天津市河西区人民检察院2025年度一般公共预算财政拨款基本支出合计51,951,331.80元，与2024年度相比</w:t>
      </w:r>
      <w:r>
        <w:rPr>
          <w:rFonts w:eastAsia="仿宋_GB2312" w:hint="eastAsia"/>
          <w:sz w:val="30"/>
          <w:szCs w:val="30"/>
          <w:highlight w:val="none"/>
          <w:lang w:val="en-US" w:eastAsia="zh-CN"/>
        </w:rPr>
        <w:t xml:space="preserve">增加2,287,910.87元，</w:t>
      </w:r>
      <w:r>
        <w:rPr>
          <w:rFonts w:eastAsia="仿宋_GB2312" w:hint="eastAsia"/>
          <w:sz w:val="30"/>
          <w:szCs w:val="30"/>
          <w:highlight w:val="none"/>
          <w:lang w:val="en-US" w:eastAsia="zh-CN"/>
        </w:rPr>
        <w:t xml:space="preserve">主要原因是职务职级调整等因素导致人员经费增加。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人员经费46,461,636.00元，主要包括</w:t>
      </w:r>
      <w:r>
        <w:rPr>
          <w:rFonts w:eastAsia="仿宋_GB2312" w:hint="eastAsia"/>
          <w:sz w:val="30"/>
          <w:szCs w:val="30"/>
          <w:highlight w:val="none"/>
          <w:lang w:val="en-US" w:eastAsia="zh-CN"/>
        </w:rPr>
        <w:t xml:space="preserve">基本工资、津贴补贴、奖金、机关事业单位基本养老保险缴费、职业年金缴费、职工基本医疗保险缴费、公务员医疗补助缴费、其他社会保障缴费、住房公积金、其他工资福利支出、退休费、其他对个人和家庭的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公用经费5,489,695.80元，主要包括</w:t>
      </w:r>
      <w:r>
        <w:rPr>
          <w:rFonts w:eastAsia="仿宋_GB2312" w:hint="eastAsia"/>
          <w:sz w:val="30"/>
          <w:szCs w:val="30"/>
          <w:highlight w:val="none"/>
          <w:lang w:val="en-US" w:eastAsia="zh-CN"/>
        </w:rPr>
        <w:t xml:space="preserve">办公费、手续费、水费、电费、取暖费、物业管理费、差旅费、维修(护)费、培训费、劳务费、委托业务费、工会经费、福利费、公务用车运行维护费、其他交通费用、其他商品和服务支出、其他资本性支出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天津市河西区人民检察院2025年度无政府性基金预算财政拨款收入、支出和结转结余。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天津市河西区人民检察院2025年度无国有资本经营预算财政拨款收入、支出和结转结余。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52,166.27</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52,166.27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支出决算较上年减少1,556.03元</w:t>
      </w:r>
      <w:r>
        <w:rPr>
          <w:rFonts w:eastAsia="仿宋_GB2312" w:hint="eastAsia"/>
          <w:sz w:val="30"/>
          <w:szCs w:val="30"/>
          <w:highlight w:val="none"/>
          <w:lang w:val="en-US" w:eastAsia="zh-CN"/>
        </w:rPr>
        <w:t xml:space="preserve">，下降2.90%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决算数较上年减少的主要原因是我院落实“过紧日子”要求，压减“三公”经费支出。</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决算数与预算数持平的主要原因是本年度未安排因公出国（境）任务；</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52,166.27</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52,166.27</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，完成预算的79.04%</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支出决算较上年减少1,556.03元</w:t>
      </w:r>
      <w:r>
        <w:rPr>
          <w:rFonts w:eastAsia="仿宋_GB2312" w:hint="eastAsia"/>
          <w:sz w:val="30"/>
          <w:szCs w:val="30"/>
          <w:highlight w:val="none"/>
          <w:lang w:val="en-US" w:eastAsia="zh-CN"/>
        </w:rPr>
        <w:t xml:space="preserve">，下降2.90%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决算数与预算数持平的主要原因是严格执行预算；</w:t>
      </w:r>
      <w:r>
        <w:rPr>
          <w:rFonts w:eastAsia="仿宋_GB2312" w:hint="eastAsia"/>
          <w:sz w:val="30"/>
          <w:szCs w:val="30"/>
          <w:highlight w:val="none"/>
          <w:lang w:val="en-US" w:eastAsia="zh-CN"/>
        </w:rPr>
        <w:t xml:space="preserve">决算数较上年减少的主要原因是我院落实“过紧日子”要求，压减经费支出。</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52,166.27</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52,166.27</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支出决算较上年减少1,556.03元</w:t>
      </w:r>
      <w:r>
        <w:rPr>
          <w:rFonts w:eastAsia="仿宋_GB2312" w:hint="eastAsia"/>
          <w:sz w:val="30"/>
          <w:szCs w:val="30"/>
          <w:highlight w:val="none"/>
          <w:lang w:val="en-US" w:eastAsia="zh-CN"/>
        </w:rPr>
        <w:t xml:space="preserve">，下降2.90%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决算数与预算数持平的主要原因是严格执行预算；</w:t>
      </w:r>
      <w:r>
        <w:rPr>
          <w:rFonts w:eastAsia="仿宋_GB2312" w:hint="eastAsia"/>
          <w:sz w:val="30"/>
          <w:szCs w:val="30"/>
          <w:highlight w:val="none"/>
          <w:lang w:val="en-US" w:eastAsia="zh-CN"/>
        </w:rPr>
        <w:t xml:space="preserve">决算数较上年减少的主要原因是我院落实“过紧日子”要求，压减经费支出。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10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天津市河西区人民检察院2025年度机关运行经费年初预算5,542,000.00元，决算数5,489,695.80元，与年初预算相比</w:t>
      </w:r>
      <w:r>
        <w:rPr>
          <w:rFonts w:eastAsia="仿宋_GB2312" w:hint="eastAsia"/>
          <w:sz w:val="30"/>
          <w:szCs w:val="30"/>
          <w:highlight w:val="none"/>
          <w:lang w:val="en-US" w:eastAsia="zh-CN"/>
        </w:rPr>
        <w:t xml:space="preserve">减少52,304.20元，</w:t>
      </w:r>
      <w:r>
        <w:rPr>
          <w:rFonts w:eastAsia="仿宋_GB2312" w:hint="eastAsia"/>
          <w:sz w:val="30"/>
          <w:szCs w:val="30"/>
          <w:highlight w:val="none"/>
          <w:lang w:val="en-US" w:eastAsia="zh-CN"/>
        </w:rPr>
        <w:t xml:space="preserve">完成年初预算的99.06%；</w:t>
      </w:r>
      <w:r>
        <w:rPr>
          <w:rFonts w:eastAsia="仿宋_GB2312" w:hint="eastAsia"/>
          <w:sz w:val="30"/>
          <w:szCs w:val="30"/>
          <w:highlight w:val="none"/>
          <w:lang w:val="en-US" w:eastAsia="zh-CN"/>
        </w:rPr>
        <w:t xml:space="preserve">比2024年增加7,423.72元</w:t>
      </w:r>
      <w:r>
        <w:rPr>
          <w:rFonts w:eastAsia="仿宋_GB2312" w:hint="eastAsia"/>
          <w:sz w:val="30"/>
          <w:szCs w:val="30"/>
          <w:highlight w:val="none"/>
          <w:lang w:val="en-US" w:eastAsia="zh-CN"/>
        </w:rPr>
        <w:t xml:space="preserve">，增长0.14%</w:t>
      </w:r>
      <w:r>
        <w:rPr>
          <w:rFonts w:eastAsia="仿宋_GB2312" w:hint="eastAsia"/>
          <w:sz w:val="30"/>
          <w:szCs w:val="30"/>
          <w:highlight w:val="none"/>
          <w:lang w:val="en-US" w:eastAsia="zh-CN"/>
        </w:rPr>
        <w:t xml:space="preserve">。主要原因是：职务职级调整等因素导致人员经费增加，机关运行经费相应增加。</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市河西区人民检察院2025年政府采购支出总额2,600,667.65元，其中：政府采购货物支出26,083.40元、政府采购工程支出0.00元、政府采购服务支出2,574,584.25元。授予中小企业合同金额2,600,667.65元，占政府采购支出总额的100.00%，其中：授予小微企业合同金额2,580,683.25元，占政府采购支出总额的99.23%；货物采购授予中小企业合同金额占货物支出金额的100.00%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截至2025年12月31日，天津市河西区人民检察院共有车辆10辆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执法执勤用车10辆</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根据预算绩效管理要求，天津市河西区人民检察院已对1个2025年度市级项目开展绩效自评，涉及金额303,000.00元，自评结果已随部门决算一并公开。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天津市河西区人民检察院不属于乡、镇、街级单位，不涉及公开2025年度教育、医疗卫生、社会保障和就业、住房保障、涉农补贴等民生支出情况。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61605AB9-ECAB-48F2-99AA-BE7DD77FC5F8}"/>
    <w:embedBold r:id="rId2" w:subsetted="1" w:fontKey="{F3707C29-A53C-40EC-A400-FCC896C7E67B}"/>
  </w:font>
  <w:font w:name="Cambria">
    <w:panose1 w:val="02040503050406030204"/>
    <w:charset w:val="00"/>
    <w:family w:val="roman"/>
    <w:pitch w:val="default"/>
    <w:sig w:usb0="E00006FF" w:usb1="420024FF" w:usb2="02000000" w:usb3="00000000" w:csb0="2000019F" w:csb1="00000000"/>
    <w:embedRegular r:id="rId3" w:fontKey="{25ECE676-1049-40E1-8E7D-FE3A945DA57C}"/>
  </w:font>
  <w:font w:name="Calibri">
    <w:panose1 w:val="020F0502020204030204"/>
    <w:charset w:val="00"/>
    <w:family w:val="swiss"/>
    <w:pitch w:val="default"/>
    <w:sig w:usb0="E4002EFF" w:usb1="C200247B" w:usb2="00000009" w:usb3="00000000" w:csb0="200001FF" w:csb1="00000000"/>
    <w:embedRegular r:id="rId4" w:fontKey="{B7D30904-B9CE-4713-99E6-AAB30507F7FF}"/>
  </w:font>
  <w:font w:name="黑体">
    <w:panose1 w:val="02010609060101010101"/>
    <w:charset w:val="FFFFFF86"/>
    <w:family w:val="auto"/>
    <w:pitch w:val="default"/>
    <w:sig w:usb0="800002BF" w:usb1="38CF7CFA" w:usb2="00000016" w:usb3="00000000" w:csb0="00040001" w:csb1="00000000"/>
    <w:embedRegular r:id="rId5" w:subsetted="1" w:fontKey="{F33D5779-147F-47AA-A740-629851C7AC17}"/>
    <w:embedBold r:id="rId6" w:subsetted="1" w:fontKey="{F1EAF29B-BB7D-4714-B6C3-BF43A563E66B}"/>
  </w:font>
  <w:font w:name="方正小标宋简体">
    <w:altName w:val="黑体"/>
    <w:panose1 w:val="02000000000000000000"/>
    <w:charset w:val="FFFFFF86"/>
    <w:family w:val="auto"/>
    <w:pitch w:val="default"/>
    <w:sig w:usb0="00000001" w:usb1="08000000" w:usb2="00000000" w:usb3="00000000" w:csb0="00040000" w:csb1="00000000"/>
    <w:embedRegular r:id="rId7" w:fontKey="{4797B926-4B18-412A-BC7D-DF3F7CC32DFF}"/>
    <w:embedBold r:id="rId8" w:fontKey="{2620ECE0-0114-4522-A966-431E77188E10}"/>
  </w:font>
  <w:font w:name="仿宋">
    <w:panose1 w:val="02010609060101010101"/>
    <w:charset w:val="FFFFFF86"/>
    <w:family w:val="auto"/>
    <w:pitch w:val="default"/>
    <w:sig w:usb0="800002BF" w:usb1="38CF7CFA" w:usb2="00000016" w:usb3="00000000" w:csb0="00040001" w:csb1="00000000"/>
    <w:embedRegular r:id="rId9" w:subsetted="1" w:fontKey="{AFEF85ED-DBAA-4668-8F12-59DB0E179C2D}"/>
  </w:font>
  <w:font w:name="方正仿宋_GB2312">
    <w:altName w:val="仿宋"/>
    <w:panose1 w:val="02000000000000000000"/>
    <w:charset w:val="FFFFFF86"/>
    <w:family w:val="auto"/>
    <w:pitch w:val="default"/>
    <w:sig w:usb0="A00002BF" w:usb1="184F6CFA" w:usb2="00000012" w:usb3="00000000" w:csb0="00040001" w:csb1="00000000"/>
    <w:embedRegular r:id="rId10" w:fontKey="{0E1E243E-F16B-43D6-B123-90ABB87C9AF9}"/>
  </w:font>
  <w:font w:name="仿宋_GB2312">
    <w:altName w:val="仿宋"/>
    <w:panose1 w:val="02010609030101010101"/>
    <w:charset w:val="FFFFFF86"/>
    <w:family w:val="auto"/>
    <w:pitch w:val="default"/>
    <w:sig w:usb0="00000001" w:usb1="080E0000" w:usb2="00000000" w:usb3="00000000" w:csb0="00040000" w:csb1="00000000"/>
    <w:embedRegular r:id="rId11" w:fontKey="{AB1B6AE3-701E-4C47-90CA-1CDA54AF256B}"/>
  </w:font>
  <w:font w:name="方正楷体_GB2312">
    <w:altName w:val="宋体"/>
    <w:panose1 w:val="02000000000000000000"/>
    <w:charset w:val="FFFFFF86"/>
    <w:family w:val="auto"/>
    <w:pitch w:val="default"/>
    <w:sig w:usb0="A00002BF" w:usb1="184F6CFA" w:usb2="00000012" w:usb3="00000000" w:csb0="00040001" w:csb1="00000000"/>
    <w:embedRegular r:id="rId12" w:fontKey="{C3252FD0-27CB-4D07-9F7D-BD59777B8B5F}"/>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3" w:subsetted="1" w:fontKey="{DCDB323C-A63E-43C6-8BA6-55AF86E8CC74}"/>
    <w:embedBold r:id="rId14" w:subsetted="1" w:fontKey="{2D74496B-2A7C-4352-BF71-595920DDE2C2}"/>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7</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20</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29</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14" Type="http://schemas.openxmlformats.org/officeDocument/2006/relationships/font" Target="fonts/font13.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32</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2026-08-26T09:19:30Z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